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5A3" w:rsidRDefault="003D05A3" w:rsidP="003D05A3">
      <w:pPr>
        <w:pStyle w:val="Default"/>
        <w:jc w:val="center"/>
        <w:rPr>
          <w:b/>
          <w:bCs/>
          <w:sz w:val="28"/>
          <w:szCs w:val="28"/>
        </w:rPr>
      </w:pPr>
      <w:r>
        <w:rPr>
          <w:b/>
          <w:bCs/>
          <w:sz w:val="28"/>
          <w:szCs w:val="28"/>
        </w:rPr>
        <w:t>TERMS OF REFERENCE</w:t>
      </w:r>
    </w:p>
    <w:p w:rsidR="003D05A3" w:rsidRDefault="003D05A3" w:rsidP="003D05A3">
      <w:pPr>
        <w:pStyle w:val="Default"/>
        <w:jc w:val="center"/>
        <w:rPr>
          <w:sz w:val="28"/>
          <w:szCs w:val="28"/>
        </w:rPr>
      </w:pPr>
    </w:p>
    <w:p w:rsidR="003D05A3" w:rsidRDefault="003D05A3" w:rsidP="003D05A3">
      <w:pPr>
        <w:pStyle w:val="Default"/>
        <w:jc w:val="center"/>
        <w:rPr>
          <w:b/>
          <w:bCs/>
          <w:sz w:val="23"/>
          <w:szCs w:val="23"/>
        </w:rPr>
      </w:pPr>
      <w:r>
        <w:rPr>
          <w:b/>
          <w:bCs/>
          <w:sz w:val="23"/>
          <w:szCs w:val="23"/>
        </w:rPr>
        <w:t>LOBAMBA INTEGRATED WASTE MANAGEMENT PROGRAMME</w:t>
      </w:r>
    </w:p>
    <w:p w:rsidR="003D05A3" w:rsidRDefault="003D05A3" w:rsidP="003D05A3">
      <w:pPr>
        <w:pStyle w:val="Default"/>
        <w:jc w:val="center"/>
        <w:rPr>
          <w:sz w:val="23"/>
          <w:szCs w:val="23"/>
        </w:rPr>
      </w:pPr>
    </w:p>
    <w:p w:rsidR="003D05A3" w:rsidRDefault="003D05A3" w:rsidP="003D05A3">
      <w:pPr>
        <w:pStyle w:val="Default"/>
        <w:rPr>
          <w:sz w:val="23"/>
          <w:szCs w:val="23"/>
        </w:rPr>
      </w:pPr>
      <w:r>
        <w:rPr>
          <w:b/>
          <w:bCs/>
          <w:sz w:val="23"/>
          <w:szCs w:val="23"/>
        </w:rPr>
        <w:t xml:space="preserve">1. Background </w:t>
      </w:r>
    </w:p>
    <w:p w:rsidR="003D05A3" w:rsidRDefault="003D05A3" w:rsidP="003D05A3">
      <w:pPr>
        <w:pStyle w:val="Default"/>
        <w:rPr>
          <w:sz w:val="23"/>
          <w:szCs w:val="23"/>
        </w:rPr>
      </w:pPr>
    </w:p>
    <w:p w:rsidR="003D05A3" w:rsidRDefault="003D05A3" w:rsidP="003D05A3">
      <w:pPr>
        <w:pStyle w:val="Default"/>
        <w:rPr>
          <w:sz w:val="23"/>
          <w:szCs w:val="23"/>
        </w:rPr>
      </w:pPr>
      <w:r>
        <w:rPr>
          <w:sz w:val="23"/>
          <w:szCs w:val="23"/>
        </w:rPr>
        <w:t xml:space="preserve">Lobamba is one of the important areas in the Kingdom of Eswatini popularly known as the tourism, traditional and legislative centre of the monarchy. The area is known for hosting national events such as Umhlanga, </w:t>
      </w:r>
      <w:proofErr w:type="spellStart"/>
      <w:r>
        <w:rPr>
          <w:sz w:val="23"/>
          <w:szCs w:val="23"/>
        </w:rPr>
        <w:t>Incwala</w:t>
      </w:r>
      <w:proofErr w:type="spellEnd"/>
      <w:r>
        <w:rPr>
          <w:sz w:val="23"/>
          <w:szCs w:val="23"/>
        </w:rPr>
        <w:t xml:space="preserve">, Easter Festivities as well as national sports tournaments. It boasts of national treasures such as the museum, the King </w:t>
      </w:r>
      <w:proofErr w:type="spellStart"/>
      <w:r>
        <w:rPr>
          <w:sz w:val="23"/>
          <w:szCs w:val="23"/>
        </w:rPr>
        <w:t>Sobhuza</w:t>
      </w:r>
      <w:proofErr w:type="spellEnd"/>
      <w:r>
        <w:rPr>
          <w:sz w:val="23"/>
          <w:szCs w:val="23"/>
        </w:rPr>
        <w:t xml:space="preserve"> II Memorial Park, </w:t>
      </w:r>
      <w:proofErr w:type="spellStart"/>
      <w:r>
        <w:rPr>
          <w:sz w:val="23"/>
          <w:szCs w:val="23"/>
        </w:rPr>
        <w:t>Somhlolo</w:t>
      </w:r>
      <w:proofErr w:type="spellEnd"/>
      <w:r>
        <w:rPr>
          <w:sz w:val="23"/>
          <w:szCs w:val="23"/>
        </w:rPr>
        <w:t xml:space="preserve"> National Stadium, </w:t>
      </w:r>
      <w:proofErr w:type="spellStart"/>
      <w:r>
        <w:rPr>
          <w:sz w:val="23"/>
          <w:szCs w:val="23"/>
        </w:rPr>
        <w:t>Mlilwane</w:t>
      </w:r>
      <w:proofErr w:type="spellEnd"/>
      <w:r>
        <w:rPr>
          <w:sz w:val="23"/>
          <w:szCs w:val="23"/>
        </w:rPr>
        <w:t xml:space="preserve"> wildlife sanctuary. </w:t>
      </w:r>
    </w:p>
    <w:p w:rsidR="003D05A3" w:rsidRDefault="003D05A3" w:rsidP="003D05A3">
      <w:pPr>
        <w:pStyle w:val="Default"/>
        <w:rPr>
          <w:sz w:val="23"/>
          <w:szCs w:val="23"/>
        </w:rPr>
      </w:pPr>
      <w:r>
        <w:rPr>
          <w:sz w:val="23"/>
          <w:szCs w:val="23"/>
        </w:rPr>
        <w:t xml:space="preserve">Despite its great importance, the area is faced with a challenge of poor solid waste management and illegal dumps significantly affecting its tourism potential. In a bid to improve the solid waste management challenge, the Lobamba </w:t>
      </w:r>
      <w:proofErr w:type="spellStart"/>
      <w:r>
        <w:rPr>
          <w:i/>
          <w:iCs/>
          <w:sz w:val="23"/>
          <w:szCs w:val="23"/>
        </w:rPr>
        <w:t>Inkhundla</w:t>
      </w:r>
      <w:proofErr w:type="spellEnd"/>
      <w:r>
        <w:rPr>
          <w:i/>
          <w:iCs/>
          <w:sz w:val="23"/>
          <w:szCs w:val="23"/>
        </w:rPr>
        <w:t xml:space="preserve"> </w:t>
      </w:r>
      <w:r>
        <w:rPr>
          <w:sz w:val="23"/>
          <w:szCs w:val="23"/>
        </w:rPr>
        <w:t xml:space="preserve">in collaboration with Eswatini Environment Authority call for proposals for the development of a sustainable waste management system for the Lobamba Constituency. </w:t>
      </w:r>
    </w:p>
    <w:p w:rsidR="003D05A3" w:rsidRDefault="003D05A3" w:rsidP="003D05A3">
      <w:pPr>
        <w:pStyle w:val="Default"/>
        <w:rPr>
          <w:sz w:val="23"/>
          <w:szCs w:val="23"/>
        </w:rPr>
      </w:pPr>
    </w:p>
    <w:p w:rsidR="003D05A3" w:rsidRDefault="003D05A3" w:rsidP="003D05A3">
      <w:pPr>
        <w:pStyle w:val="Default"/>
        <w:rPr>
          <w:sz w:val="23"/>
          <w:szCs w:val="23"/>
        </w:rPr>
      </w:pPr>
      <w:r>
        <w:rPr>
          <w:b/>
          <w:bCs/>
          <w:sz w:val="23"/>
          <w:szCs w:val="23"/>
        </w:rPr>
        <w:t xml:space="preserve">2. Purpose / Objectives </w:t>
      </w:r>
    </w:p>
    <w:p w:rsidR="003D05A3" w:rsidRDefault="003D05A3" w:rsidP="003D05A3">
      <w:pPr>
        <w:pStyle w:val="Default"/>
        <w:rPr>
          <w:sz w:val="23"/>
          <w:szCs w:val="23"/>
        </w:rPr>
      </w:pPr>
    </w:p>
    <w:p w:rsidR="003D05A3" w:rsidRDefault="003D05A3" w:rsidP="003D05A3">
      <w:pPr>
        <w:pStyle w:val="Default"/>
        <w:numPr>
          <w:ilvl w:val="0"/>
          <w:numId w:val="2"/>
        </w:numPr>
        <w:spacing w:after="181"/>
        <w:rPr>
          <w:sz w:val="23"/>
          <w:szCs w:val="23"/>
        </w:rPr>
      </w:pPr>
      <w:r>
        <w:rPr>
          <w:sz w:val="23"/>
          <w:szCs w:val="23"/>
        </w:rPr>
        <w:t xml:space="preserve">To provide a sustainable waste management system for the Lobamba Constituency </w:t>
      </w:r>
    </w:p>
    <w:p w:rsidR="003D05A3" w:rsidRDefault="003D05A3" w:rsidP="003D05A3">
      <w:pPr>
        <w:pStyle w:val="Default"/>
        <w:numPr>
          <w:ilvl w:val="0"/>
          <w:numId w:val="2"/>
        </w:numPr>
        <w:spacing w:after="181"/>
        <w:rPr>
          <w:sz w:val="23"/>
          <w:szCs w:val="23"/>
        </w:rPr>
      </w:pPr>
      <w:r>
        <w:rPr>
          <w:sz w:val="23"/>
          <w:szCs w:val="23"/>
        </w:rPr>
        <w:t>To promote waste segregation, recycling and innovative waste management entrepreneurship for the larger L</w:t>
      </w:r>
      <w:bookmarkStart w:id="0" w:name="_GoBack"/>
      <w:bookmarkEnd w:id="0"/>
      <w:r>
        <w:rPr>
          <w:sz w:val="23"/>
          <w:szCs w:val="23"/>
        </w:rPr>
        <w:t xml:space="preserve">obamba community </w:t>
      </w:r>
    </w:p>
    <w:p w:rsidR="003D05A3" w:rsidRDefault="003D05A3" w:rsidP="003D05A3">
      <w:pPr>
        <w:pStyle w:val="Default"/>
        <w:numPr>
          <w:ilvl w:val="0"/>
          <w:numId w:val="2"/>
        </w:numPr>
        <w:spacing w:after="181"/>
        <w:rPr>
          <w:sz w:val="23"/>
          <w:szCs w:val="23"/>
        </w:rPr>
      </w:pPr>
      <w:r>
        <w:rPr>
          <w:sz w:val="23"/>
          <w:szCs w:val="23"/>
        </w:rPr>
        <w:t xml:space="preserve">To inculcate the culture of responsibility and attitude change towards waste </w:t>
      </w:r>
    </w:p>
    <w:p w:rsidR="003D05A3" w:rsidRDefault="003D05A3" w:rsidP="003D05A3">
      <w:pPr>
        <w:pStyle w:val="Default"/>
        <w:numPr>
          <w:ilvl w:val="0"/>
          <w:numId w:val="2"/>
        </w:numPr>
        <w:rPr>
          <w:sz w:val="23"/>
          <w:szCs w:val="23"/>
        </w:rPr>
      </w:pPr>
      <w:r>
        <w:rPr>
          <w:sz w:val="23"/>
          <w:szCs w:val="23"/>
        </w:rPr>
        <w:t xml:space="preserve">Eliminate illegal dumps within the community. </w:t>
      </w:r>
    </w:p>
    <w:p w:rsidR="003D05A3" w:rsidRDefault="003D05A3" w:rsidP="003D05A3">
      <w:pPr>
        <w:pStyle w:val="Default"/>
        <w:rPr>
          <w:sz w:val="23"/>
          <w:szCs w:val="23"/>
        </w:rPr>
      </w:pPr>
    </w:p>
    <w:p w:rsidR="003D05A3" w:rsidRDefault="003D05A3" w:rsidP="003D05A3">
      <w:pPr>
        <w:pStyle w:val="Default"/>
        <w:rPr>
          <w:sz w:val="23"/>
          <w:szCs w:val="23"/>
        </w:rPr>
      </w:pPr>
      <w:r>
        <w:rPr>
          <w:b/>
          <w:bCs/>
          <w:sz w:val="23"/>
          <w:szCs w:val="23"/>
        </w:rPr>
        <w:t xml:space="preserve">3. Key Elements of the Proposal </w:t>
      </w:r>
    </w:p>
    <w:p w:rsidR="003D05A3" w:rsidRDefault="003D05A3" w:rsidP="003D05A3">
      <w:pPr>
        <w:pStyle w:val="Default"/>
        <w:rPr>
          <w:sz w:val="23"/>
          <w:szCs w:val="23"/>
        </w:rPr>
      </w:pPr>
    </w:p>
    <w:p w:rsidR="003D05A3" w:rsidRDefault="003D05A3" w:rsidP="003D05A3">
      <w:pPr>
        <w:pStyle w:val="Default"/>
        <w:rPr>
          <w:color w:val="auto"/>
          <w:sz w:val="23"/>
          <w:szCs w:val="23"/>
        </w:rPr>
      </w:pPr>
      <w:r>
        <w:rPr>
          <w:sz w:val="23"/>
          <w:szCs w:val="23"/>
        </w:rPr>
        <w:t xml:space="preserve">The proposal must be prepared by locals or organised groups under the Lobamba </w:t>
      </w:r>
      <w:proofErr w:type="spellStart"/>
      <w:r>
        <w:rPr>
          <w:sz w:val="23"/>
          <w:szCs w:val="23"/>
        </w:rPr>
        <w:t>Inkhundla</w:t>
      </w:r>
      <w:proofErr w:type="spellEnd"/>
      <w:r>
        <w:rPr>
          <w:sz w:val="23"/>
          <w:szCs w:val="23"/>
        </w:rPr>
        <w:t xml:space="preserve"> which have proven knowledge and passion for waste man</w:t>
      </w:r>
      <w:r>
        <w:rPr>
          <w:sz w:val="23"/>
          <w:szCs w:val="23"/>
        </w:rPr>
        <w:t xml:space="preserve">agement. The proposal must also </w:t>
      </w:r>
      <w:r>
        <w:rPr>
          <w:color w:val="auto"/>
          <w:sz w:val="23"/>
          <w:szCs w:val="23"/>
        </w:rPr>
        <w:t xml:space="preserve">demonstrate the capacity, financial acumen and clear methodology for the provision of the services within the Lobamba community. </w:t>
      </w:r>
    </w:p>
    <w:p w:rsidR="003D05A3" w:rsidRDefault="003D05A3" w:rsidP="003D05A3">
      <w:pPr>
        <w:pStyle w:val="Default"/>
        <w:rPr>
          <w:color w:val="auto"/>
          <w:sz w:val="23"/>
          <w:szCs w:val="23"/>
        </w:rPr>
      </w:pPr>
    </w:p>
    <w:p w:rsidR="003D05A3" w:rsidRDefault="003D05A3" w:rsidP="003D05A3">
      <w:pPr>
        <w:pStyle w:val="Default"/>
        <w:spacing w:after="158"/>
        <w:rPr>
          <w:color w:val="auto"/>
          <w:sz w:val="23"/>
          <w:szCs w:val="23"/>
        </w:rPr>
      </w:pPr>
      <w:r>
        <w:rPr>
          <w:b/>
          <w:bCs/>
          <w:color w:val="auto"/>
          <w:sz w:val="23"/>
          <w:szCs w:val="23"/>
        </w:rPr>
        <w:t xml:space="preserve">4. Scope of work and activities </w:t>
      </w:r>
    </w:p>
    <w:p w:rsidR="003D05A3" w:rsidRDefault="003D05A3" w:rsidP="003D05A3">
      <w:pPr>
        <w:pStyle w:val="Default"/>
        <w:spacing w:after="158"/>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Develop a comprehensive and sustainable waste management plan the Lobamba Constituency </w:t>
      </w:r>
    </w:p>
    <w:p w:rsidR="003D05A3" w:rsidRDefault="003D05A3" w:rsidP="003D05A3">
      <w:pPr>
        <w:pStyle w:val="Default"/>
        <w:spacing w:after="158"/>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Develop a clear waste collection, segregation, recycling / disposal system </w:t>
      </w:r>
    </w:p>
    <w:p w:rsidR="003D05A3" w:rsidRDefault="003D05A3" w:rsidP="003D05A3">
      <w:pPr>
        <w:pStyle w:val="Default"/>
        <w:spacing w:after="158"/>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Present a clear financial sustainability plan </w:t>
      </w:r>
    </w:p>
    <w:p w:rsidR="003D05A3" w:rsidRDefault="003D05A3" w:rsidP="003D05A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Provide measures for the management of waste during national events </w:t>
      </w:r>
    </w:p>
    <w:p w:rsidR="003D05A3" w:rsidRDefault="003D05A3" w:rsidP="003D05A3">
      <w:pPr>
        <w:pStyle w:val="Default"/>
        <w:rPr>
          <w:color w:val="auto"/>
          <w:sz w:val="23"/>
          <w:szCs w:val="23"/>
        </w:rPr>
      </w:pPr>
    </w:p>
    <w:p w:rsidR="003D05A3" w:rsidRDefault="003D05A3" w:rsidP="003D05A3">
      <w:pPr>
        <w:pStyle w:val="Default"/>
        <w:spacing w:after="158"/>
        <w:rPr>
          <w:color w:val="auto"/>
          <w:sz w:val="23"/>
          <w:szCs w:val="23"/>
        </w:rPr>
      </w:pPr>
      <w:r>
        <w:rPr>
          <w:b/>
          <w:bCs/>
          <w:color w:val="auto"/>
          <w:sz w:val="23"/>
          <w:szCs w:val="23"/>
        </w:rPr>
        <w:t xml:space="preserve">5. Output / Deliverables </w:t>
      </w:r>
    </w:p>
    <w:p w:rsidR="003D05A3" w:rsidRDefault="003D05A3" w:rsidP="003D05A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Technical and Financial Sustainable Waste Management Plan </w:t>
      </w:r>
    </w:p>
    <w:p w:rsidR="003D05A3" w:rsidRDefault="003D05A3" w:rsidP="003D05A3">
      <w:pPr>
        <w:pStyle w:val="Default"/>
        <w:rPr>
          <w:color w:val="auto"/>
          <w:sz w:val="23"/>
          <w:szCs w:val="23"/>
        </w:rPr>
      </w:pPr>
    </w:p>
    <w:p w:rsidR="003D05A3" w:rsidRDefault="003D05A3" w:rsidP="003D05A3">
      <w:pPr>
        <w:pStyle w:val="Default"/>
        <w:rPr>
          <w:color w:val="auto"/>
          <w:sz w:val="23"/>
          <w:szCs w:val="23"/>
        </w:rPr>
      </w:pPr>
    </w:p>
    <w:p w:rsidR="003D05A3" w:rsidRDefault="003D05A3" w:rsidP="003D05A3">
      <w:pPr>
        <w:pStyle w:val="Default"/>
        <w:rPr>
          <w:color w:val="auto"/>
          <w:sz w:val="23"/>
          <w:szCs w:val="23"/>
        </w:rPr>
      </w:pPr>
    </w:p>
    <w:p w:rsidR="003D05A3" w:rsidRPr="003D05A3" w:rsidRDefault="003D05A3" w:rsidP="003D05A3">
      <w:pPr>
        <w:pStyle w:val="Default"/>
        <w:spacing w:after="54"/>
        <w:rPr>
          <w:b/>
          <w:bCs/>
          <w:color w:val="auto"/>
          <w:sz w:val="23"/>
          <w:szCs w:val="23"/>
        </w:rPr>
      </w:pPr>
      <w:r>
        <w:rPr>
          <w:b/>
          <w:bCs/>
          <w:color w:val="auto"/>
          <w:sz w:val="23"/>
          <w:szCs w:val="23"/>
        </w:rPr>
        <w:lastRenderedPageBreak/>
        <w:t xml:space="preserve">6. Selection criteria </w:t>
      </w:r>
    </w:p>
    <w:p w:rsidR="003D05A3" w:rsidRDefault="003D05A3" w:rsidP="003D05A3">
      <w:pPr>
        <w:pStyle w:val="Default"/>
        <w:spacing w:after="54"/>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Preference will be given to local residents from the Lobamba constituency </w:t>
      </w:r>
    </w:p>
    <w:p w:rsidR="003D05A3" w:rsidRDefault="003D05A3" w:rsidP="003D05A3">
      <w:pPr>
        <w:pStyle w:val="Default"/>
        <w:spacing w:after="54"/>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Bidders may be from </w:t>
      </w:r>
      <w:r>
        <w:rPr>
          <w:b/>
          <w:bCs/>
          <w:color w:val="auto"/>
          <w:sz w:val="23"/>
          <w:szCs w:val="23"/>
        </w:rPr>
        <w:t xml:space="preserve">one </w:t>
      </w:r>
      <w:r>
        <w:rPr>
          <w:color w:val="auto"/>
          <w:sz w:val="23"/>
          <w:szCs w:val="23"/>
        </w:rPr>
        <w:t xml:space="preserve">or </w:t>
      </w:r>
      <w:r>
        <w:rPr>
          <w:b/>
          <w:bCs/>
          <w:color w:val="auto"/>
          <w:sz w:val="23"/>
          <w:szCs w:val="23"/>
        </w:rPr>
        <w:t xml:space="preserve">representative </w:t>
      </w:r>
      <w:r>
        <w:rPr>
          <w:color w:val="auto"/>
          <w:sz w:val="23"/>
          <w:szCs w:val="23"/>
        </w:rPr>
        <w:t xml:space="preserve">of all the five (5) chiefdoms of Lobamba </w:t>
      </w:r>
      <w:proofErr w:type="spellStart"/>
      <w:r>
        <w:rPr>
          <w:color w:val="auto"/>
          <w:sz w:val="23"/>
          <w:szCs w:val="23"/>
        </w:rPr>
        <w:t>Lobamba</w:t>
      </w:r>
      <w:proofErr w:type="spellEnd"/>
      <w:r>
        <w:rPr>
          <w:color w:val="auto"/>
          <w:sz w:val="23"/>
          <w:szCs w:val="23"/>
        </w:rPr>
        <w:t xml:space="preserve"> </w:t>
      </w:r>
      <w:proofErr w:type="spellStart"/>
      <w:r>
        <w:rPr>
          <w:color w:val="auto"/>
          <w:sz w:val="23"/>
          <w:szCs w:val="23"/>
        </w:rPr>
        <w:t>Inkhundla</w:t>
      </w:r>
      <w:proofErr w:type="spellEnd"/>
      <w:r>
        <w:rPr>
          <w:color w:val="auto"/>
          <w:sz w:val="23"/>
          <w:szCs w:val="23"/>
        </w:rPr>
        <w:t xml:space="preserve"> </w:t>
      </w:r>
    </w:p>
    <w:p w:rsidR="003D05A3" w:rsidRDefault="003D05A3" w:rsidP="003D05A3">
      <w:pPr>
        <w:pStyle w:val="Default"/>
        <w:spacing w:after="54"/>
        <w:rPr>
          <w:color w:val="auto"/>
          <w:sz w:val="23"/>
          <w:szCs w:val="23"/>
        </w:rPr>
      </w:pPr>
      <w:proofErr w:type="gramStart"/>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Proven knowledge and passion for waste management.</w:t>
      </w:r>
      <w:proofErr w:type="gramEnd"/>
      <w:r>
        <w:rPr>
          <w:color w:val="auto"/>
          <w:sz w:val="23"/>
          <w:szCs w:val="23"/>
        </w:rPr>
        <w:t xml:space="preserve"> </w:t>
      </w:r>
    </w:p>
    <w:p w:rsidR="003D05A3" w:rsidRDefault="003D05A3" w:rsidP="003D05A3">
      <w:pPr>
        <w:pStyle w:val="Default"/>
        <w:rPr>
          <w:color w:val="auto"/>
          <w:sz w:val="23"/>
          <w:szCs w:val="23"/>
        </w:rPr>
      </w:pPr>
      <w:r>
        <w:rPr>
          <w:rFonts w:ascii="Wingdings" w:hAnsi="Wingdings" w:cs="Wingdings"/>
          <w:color w:val="auto"/>
          <w:sz w:val="23"/>
          <w:szCs w:val="23"/>
        </w:rPr>
        <w:t></w:t>
      </w:r>
      <w:r>
        <w:rPr>
          <w:rFonts w:ascii="Wingdings" w:hAnsi="Wingdings" w:cs="Wingdings"/>
          <w:color w:val="auto"/>
          <w:sz w:val="23"/>
          <w:szCs w:val="23"/>
        </w:rPr>
        <w:t></w:t>
      </w:r>
      <w:r>
        <w:rPr>
          <w:color w:val="auto"/>
          <w:sz w:val="23"/>
          <w:szCs w:val="23"/>
        </w:rPr>
        <w:t xml:space="preserve">Feasibility of the proposal </w:t>
      </w:r>
    </w:p>
    <w:p w:rsidR="003D05A3" w:rsidRDefault="003D05A3" w:rsidP="003D05A3">
      <w:pPr>
        <w:pStyle w:val="Default"/>
        <w:rPr>
          <w:color w:val="auto"/>
          <w:sz w:val="23"/>
          <w:szCs w:val="23"/>
        </w:rPr>
      </w:pPr>
    </w:p>
    <w:p w:rsidR="003D05A3" w:rsidRDefault="003D05A3" w:rsidP="003D05A3">
      <w:pPr>
        <w:pStyle w:val="Default"/>
        <w:rPr>
          <w:color w:val="auto"/>
          <w:sz w:val="22"/>
          <w:szCs w:val="22"/>
        </w:rPr>
      </w:pPr>
      <w:r>
        <w:rPr>
          <w:b/>
          <w:bCs/>
          <w:color w:val="auto"/>
          <w:sz w:val="22"/>
          <w:szCs w:val="22"/>
        </w:rPr>
        <w:t xml:space="preserve">7. Supervision </w:t>
      </w:r>
    </w:p>
    <w:p w:rsidR="003D05A3" w:rsidRDefault="003D05A3" w:rsidP="003D05A3">
      <w:pPr>
        <w:pStyle w:val="Default"/>
        <w:rPr>
          <w:color w:val="auto"/>
          <w:sz w:val="22"/>
          <w:szCs w:val="22"/>
        </w:rPr>
      </w:pPr>
    </w:p>
    <w:p w:rsidR="009719F1" w:rsidRPr="003D05A3" w:rsidRDefault="003D05A3" w:rsidP="003D05A3">
      <w:r>
        <w:rPr>
          <w:sz w:val="23"/>
          <w:szCs w:val="23"/>
        </w:rPr>
        <w:t xml:space="preserve">The successful bidder shall be accountable to and supervised by the Lobamba </w:t>
      </w:r>
      <w:proofErr w:type="spellStart"/>
      <w:r>
        <w:rPr>
          <w:sz w:val="23"/>
          <w:szCs w:val="23"/>
        </w:rPr>
        <w:t>Inkhundla</w:t>
      </w:r>
      <w:proofErr w:type="spellEnd"/>
      <w:r>
        <w:rPr>
          <w:sz w:val="23"/>
          <w:szCs w:val="23"/>
        </w:rPr>
        <w:t xml:space="preserve"> Council in collaboration with the Eswatini Environment Authority.</w:t>
      </w:r>
    </w:p>
    <w:sectPr w:rsidR="009719F1" w:rsidRPr="003D05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ndara">
    <w:altName w:val="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96EA9"/>
    <w:multiLevelType w:val="hybridMultilevel"/>
    <w:tmpl w:val="413C19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55142518"/>
    <w:multiLevelType w:val="hybridMultilevel"/>
    <w:tmpl w:val="7C66B7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5A3"/>
    <w:rsid w:val="003D05A3"/>
    <w:rsid w:val="009719F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05A3"/>
    <w:pPr>
      <w:autoSpaceDE w:val="0"/>
      <w:autoSpaceDN w:val="0"/>
      <w:adjustRightInd w:val="0"/>
      <w:spacing w:after="0" w:line="240" w:lineRule="auto"/>
    </w:pPr>
    <w:rPr>
      <w:rFonts w:ascii="Candara" w:hAnsi="Candara" w:cs="Candar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05A3"/>
    <w:pPr>
      <w:autoSpaceDE w:val="0"/>
      <w:autoSpaceDN w:val="0"/>
      <w:adjustRightInd w:val="0"/>
      <w:spacing w:after="0" w:line="240" w:lineRule="auto"/>
    </w:pPr>
    <w:rPr>
      <w:rFonts w:ascii="Candara" w:hAnsi="Candara" w:cs="Candar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Sifiso Simelane</dc:creator>
  <cp:lastModifiedBy>Sifiso Simelane</cp:lastModifiedBy>
  <cp:revision>1</cp:revision>
  <dcterms:created xsi:type="dcterms:W3CDTF">2020-07-29T06:58:00Z</dcterms:created>
  <dcterms:modified xsi:type="dcterms:W3CDTF">2020-07-29T07:03:00Z</dcterms:modified>
</cp:coreProperties>
</file>